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1AA0" w14:textId="77777777" w:rsidR="000D08BB" w:rsidRDefault="000D08BB">
      <w:pPr>
        <w:jc w:val="center"/>
        <w:rPr>
          <w:b/>
          <w:smallCaps/>
          <w:sz w:val="22"/>
          <w:szCs w:val="22"/>
          <w:lang w:val="mk-MK"/>
        </w:rPr>
      </w:pPr>
    </w:p>
    <w:p w14:paraId="17A85A1F" w14:textId="77777777" w:rsidR="000D08BB" w:rsidRDefault="00253D12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3096239D" w14:textId="77777777" w:rsidR="000D08BB" w:rsidRDefault="00253D12">
      <w:pPr>
        <w:jc w:val="center"/>
        <w:rPr>
          <w:szCs w:val="22"/>
          <w:lang w:val="en-US"/>
        </w:rPr>
      </w:pPr>
      <w:bookmarkStart w:id="0" w:name="_Hlk66886387"/>
      <w:r>
        <w:rPr>
          <w:rFonts w:ascii="Calibri" w:hAnsi="Calibri"/>
          <w:sz w:val="22"/>
          <w:szCs w:val="22"/>
        </w:rPr>
        <w:t>S</w:t>
      </w:r>
      <w:r>
        <w:rPr>
          <w:szCs w:val="22"/>
        </w:rPr>
        <w:t>ix-month pilot use and operation of the whole system of electric vehicles and charging-station</w:t>
      </w:r>
    </w:p>
    <w:bookmarkEnd w:id="0"/>
    <w:p w14:paraId="78E4D7F7" w14:textId="77777777" w:rsidR="000D08BB" w:rsidRDefault="00253D12">
      <w:pPr>
        <w:jc w:val="center"/>
        <w:rPr>
          <w:b/>
          <w:szCs w:val="22"/>
        </w:rPr>
      </w:pPr>
      <w:r>
        <w:rPr>
          <w:b/>
          <w:szCs w:val="22"/>
        </w:rPr>
        <w:t>Our ref: Green Inter-e-Mobility – CN1 – S.0 2.1 – SC 039 (08-</w:t>
      </w:r>
      <w:r>
        <w:rPr>
          <w:b/>
          <w:szCs w:val="22"/>
          <w:lang w:val="mk-MK"/>
        </w:rPr>
        <w:t>486/3</w:t>
      </w:r>
      <w:r>
        <w:rPr>
          <w:b/>
          <w:szCs w:val="22"/>
        </w:rPr>
        <w:t xml:space="preserve">)     </w:t>
      </w:r>
    </w:p>
    <w:p w14:paraId="7E3E1C9B" w14:textId="77777777" w:rsidR="000D08BB" w:rsidRDefault="000D08BB">
      <w:pPr>
        <w:jc w:val="center"/>
        <w:rPr>
          <w:b/>
          <w:smallCaps/>
          <w:sz w:val="22"/>
          <w:szCs w:val="22"/>
        </w:rPr>
      </w:pPr>
    </w:p>
    <w:p w14:paraId="363B76FE" w14:textId="7EC273B2" w:rsidR="000D08BB" w:rsidRDefault="00253D12" w:rsidP="00E47B22">
      <w:pPr>
        <w:ind w:left="5103"/>
        <w:rPr>
          <w:szCs w:val="24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  <w:r>
        <w:rPr>
          <w:sz w:val="22"/>
          <w:szCs w:val="22"/>
          <w:lang w:val="mk-MK"/>
        </w:rPr>
        <w:t xml:space="preserve">  </w:t>
      </w:r>
      <w:r>
        <w:rPr>
          <w:szCs w:val="24"/>
        </w:rPr>
        <w:t>Bitola,</w:t>
      </w:r>
      <w:r>
        <w:rPr>
          <w:szCs w:val="24"/>
          <w:lang w:val="mk-MK"/>
        </w:rPr>
        <w:t xml:space="preserve"> </w:t>
      </w:r>
      <w:r w:rsidR="00363AA2">
        <w:rPr>
          <w:szCs w:val="24"/>
          <w:lang w:val="en-US"/>
        </w:rPr>
        <w:t>2</w:t>
      </w:r>
      <w:r w:rsidR="001D487A">
        <w:rPr>
          <w:szCs w:val="24"/>
          <w:lang w:val="mk-MK"/>
        </w:rPr>
        <w:t>8</w:t>
      </w:r>
      <w:r w:rsidR="00363AA2">
        <w:rPr>
          <w:szCs w:val="24"/>
          <w:lang w:val="en-US"/>
        </w:rPr>
        <w:t>.12</w:t>
      </w:r>
      <w:r>
        <w:rPr>
          <w:szCs w:val="24"/>
          <w:lang w:val="mk-MK"/>
        </w:rPr>
        <w:t>.</w:t>
      </w:r>
      <w:r>
        <w:rPr>
          <w:szCs w:val="24"/>
        </w:rPr>
        <w:t>2021</w:t>
      </w:r>
    </w:p>
    <w:p w14:paraId="2250B7DB" w14:textId="77777777" w:rsidR="000D08BB" w:rsidRDefault="00253D12">
      <w:pPr>
        <w:ind w:left="6480"/>
        <w:jc w:val="both"/>
        <w:rPr>
          <w:snapToGrid/>
          <w:szCs w:val="24"/>
          <w:lang w:eastAsia="en-GB"/>
        </w:rPr>
      </w:pPr>
      <w:r>
        <w:rPr>
          <w:snapToGrid/>
          <w:szCs w:val="24"/>
          <w:lang w:eastAsia="en-GB"/>
        </w:rPr>
        <w:t xml:space="preserve">   </w:t>
      </w:r>
    </w:p>
    <w:p w14:paraId="0DAA0E46" w14:textId="77777777" w:rsidR="000D08BB" w:rsidRDefault="00253D12">
      <w:pPr>
        <w:jc w:val="center"/>
        <w:rPr>
          <w:b/>
          <w:szCs w:val="24"/>
        </w:rPr>
      </w:pPr>
      <w:r>
        <w:rPr>
          <w:b/>
          <w:szCs w:val="24"/>
        </w:rPr>
        <w:t xml:space="preserve">SUBJECT: INVITATION TO TENDER </w:t>
      </w:r>
    </w:p>
    <w:p w14:paraId="4FF2525E" w14:textId="77777777" w:rsidR="000D08BB" w:rsidRDefault="00253D12">
      <w:pPr>
        <w:ind w:firstLine="360"/>
        <w:rPr>
          <w:szCs w:val="24"/>
        </w:rPr>
      </w:pPr>
      <w:r>
        <w:rPr>
          <w:szCs w:val="24"/>
        </w:rPr>
        <w:t>Six-month pilot use and operation of the whole system of electric vehicles and charging-station</w:t>
      </w:r>
    </w:p>
    <w:p w14:paraId="1E4ED02B" w14:textId="77777777" w:rsidR="000D08BB" w:rsidRDefault="000D08BB">
      <w:pPr>
        <w:ind w:firstLine="360"/>
        <w:rPr>
          <w:szCs w:val="24"/>
          <w:lang w:val="mk-MK"/>
        </w:rPr>
      </w:pPr>
    </w:p>
    <w:p w14:paraId="1C9DDEE7" w14:textId="18077374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Technical Faculty Bitola   “Makedonska Falanga” no.  37  Bitola   </w:t>
      </w:r>
      <w:hyperlink r:id="rId9" w:history="1">
        <w:r w:rsidRPr="009D7465">
          <w:rPr>
            <w:rStyle w:val="Hyperlink"/>
            <w:i/>
            <w:szCs w:val="24"/>
          </w:rPr>
          <w:t>tfbedu@tfb.uklo.edu.mk</w:t>
        </w:r>
      </w:hyperlink>
    </w:p>
    <w:p w14:paraId="7830EAD7" w14:textId="77777777" w:rsidR="00E47B22" w:rsidRPr="00E47B22" w:rsidRDefault="00E47B22" w:rsidP="00E47B22">
      <w:pPr>
        <w:rPr>
          <w:i/>
          <w:szCs w:val="24"/>
        </w:rPr>
      </w:pPr>
    </w:p>
    <w:p w14:paraId="6F7D1524" w14:textId="5B0E3AA0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Mother Teresa University in Skopje     “Mirche Acev”  4/7     1000 Skopje </w:t>
      </w:r>
      <w:hyperlink r:id="rId10" w:history="1">
        <w:r w:rsidRPr="009D7465">
          <w:rPr>
            <w:rStyle w:val="Hyperlink"/>
            <w:i/>
            <w:szCs w:val="24"/>
          </w:rPr>
          <w:t>olivera.petrovska@unt.edu.mk</w:t>
        </w:r>
      </w:hyperlink>
    </w:p>
    <w:p w14:paraId="4BEC018A" w14:textId="77777777" w:rsidR="00E47B22" w:rsidRDefault="00E47B22" w:rsidP="00E47B22">
      <w:pPr>
        <w:pStyle w:val="ListParagraph"/>
        <w:rPr>
          <w:i/>
          <w:szCs w:val="24"/>
        </w:rPr>
      </w:pPr>
    </w:p>
    <w:p w14:paraId="2CA0E786" w14:textId="53ACA928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Faculty of Mechanical engineering – Skopje  “Karpos II”  bb  1000 Skopje   </w:t>
      </w:r>
      <w:hyperlink r:id="rId11" w:history="1">
        <w:r w:rsidRPr="009D7465">
          <w:rPr>
            <w:rStyle w:val="Hyperlink"/>
            <w:i/>
            <w:szCs w:val="24"/>
          </w:rPr>
          <w:t>contact@mf.ukim.edu.mk</w:t>
        </w:r>
      </w:hyperlink>
    </w:p>
    <w:p w14:paraId="21E23FFF" w14:textId="77777777" w:rsidR="00E47B22" w:rsidRDefault="00E47B22" w:rsidP="00E47B22">
      <w:pPr>
        <w:pStyle w:val="ListParagraph"/>
        <w:rPr>
          <w:i/>
          <w:szCs w:val="24"/>
        </w:rPr>
      </w:pPr>
    </w:p>
    <w:p w14:paraId="33DECF08" w14:textId="610DAD65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Faculty of electrical engineering and information technologies Skopje „Ruger Boskovic” no. 18    PO box 574 –   Skopje     </w:t>
      </w:r>
      <w:hyperlink r:id="rId12" w:history="1">
        <w:r w:rsidRPr="009D7465">
          <w:rPr>
            <w:rStyle w:val="Hyperlink"/>
            <w:i/>
            <w:szCs w:val="24"/>
          </w:rPr>
          <w:t>contact@feit.ukim.edu.mk</w:t>
        </w:r>
      </w:hyperlink>
    </w:p>
    <w:p w14:paraId="64C1D634" w14:textId="77777777" w:rsidR="00E47B22" w:rsidRDefault="00E47B22" w:rsidP="00E47B22">
      <w:pPr>
        <w:pStyle w:val="ListParagraph"/>
        <w:rPr>
          <w:i/>
          <w:szCs w:val="24"/>
        </w:rPr>
      </w:pPr>
    </w:p>
    <w:p w14:paraId="05B92719" w14:textId="34F7B870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University Goce Delcev Stip  str.„Krste Misirkov“ No.10-A P.O. Box 201 Stip </w:t>
      </w:r>
      <w:hyperlink r:id="rId13" w:history="1">
        <w:r w:rsidRPr="009D7465">
          <w:rPr>
            <w:rStyle w:val="Hyperlink"/>
            <w:i/>
            <w:szCs w:val="24"/>
          </w:rPr>
          <w:t>contact@ugd.edu.mk</w:t>
        </w:r>
      </w:hyperlink>
    </w:p>
    <w:p w14:paraId="1E6B7835" w14:textId="77777777" w:rsidR="00E47B22" w:rsidRDefault="00E47B22" w:rsidP="00E47B22">
      <w:pPr>
        <w:pStyle w:val="ListParagraph"/>
        <w:rPr>
          <w:i/>
          <w:szCs w:val="24"/>
        </w:rPr>
      </w:pPr>
    </w:p>
    <w:p w14:paraId="742EAC8A" w14:textId="75317ADB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24 Ing DOOEL Bitola  “Borka Talev Modernoto”  no.  74  7000 Bitola  </w:t>
      </w:r>
      <w:hyperlink r:id="rId14" w:history="1">
        <w:r w:rsidRPr="009D7465">
          <w:rPr>
            <w:rStyle w:val="Hyperlink"/>
            <w:i/>
            <w:szCs w:val="24"/>
          </w:rPr>
          <w:t>24ingbt@gmail.com</w:t>
        </w:r>
      </w:hyperlink>
    </w:p>
    <w:p w14:paraId="546FF33F" w14:textId="77777777" w:rsidR="00E47B22" w:rsidRDefault="00E47B22" w:rsidP="00E47B22">
      <w:pPr>
        <w:pStyle w:val="ListParagraph"/>
        <w:rPr>
          <w:i/>
          <w:szCs w:val="24"/>
        </w:rPr>
      </w:pPr>
    </w:p>
    <w:p w14:paraId="493FC92E" w14:textId="65D3A1D5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3D Vision Engineering  Dimitar Todorovski 10 Bitola 3dvisionbt@gmail.com </w:t>
      </w:r>
      <w:r w:rsidR="00253D12" w:rsidRPr="00E47B22">
        <w:rPr>
          <w:i/>
          <w:szCs w:val="24"/>
        </w:rPr>
        <w:t>“</w:t>
      </w:r>
    </w:p>
    <w:p w14:paraId="74713867" w14:textId="77777777" w:rsidR="00E47B22" w:rsidRDefault="00E47B22" w:rsidP="00E47B22">
      <w:pPr>
        <w:pStyle w:val="ListParagraph"/>
        <w:rPr>
          <w:i/>
          <w:szCs w:val="24"/>
        </w:rPr>
      </w:pPr>
    </w:p>
    <w:p w14:paraId="7E3C5BF4" w14:textId="368DBFD5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i/>
          <w:szCs w:val="24"/>
        </w:rPr>
        <w:t xml:space="preserve">AD PASSENGER TRAFFIC TRANSCOP” str. “Nikola Tesla” no. 160  Bitola email </w:t>
      </w:r>
      <w:hyperlink r:id="rId15" w:history="1">
        <w:r w:rsidRPr="00E47B22">
          <w:rPr>
            <w:rStyle w:val="Hyperlink"/>
            <w:i/>
            <w:color w:val="auto"/>
            <w:szCs w:val="24"/>
            <w:u w:val="none"/>
          </w:rPr>
          <w:t>info@transkop.mk</w:t>
        </w:r>
      </w:hyperlink>
    </w:p>
    <w:p w14:paraId="18FF1F62" w14:textId="77777777" w:rsidR="00E47B22" w:rsidRDefault="00E47B22" w:rsidP="00E47B22">
      <w:pPr>
        <w:pStyle w:val="ListParagraph"/>
        <w:rPr>
          <w:i/>
          <w:szCs w:val="24"/>
        </w:rPr>
      </w:pPr>
    </w:p>
    <w:p w14:paraId="1D51FF0B" w14:textId="139F9F38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i/>
          <w:szCs w:val="24"/>
        </w:rPr>
        <w:t>“DZEM</w:t>
      </w:r>
      <w:r w:rsidRPr="00E47B22">
        <w:rPr>
          <w:i/>
          <w:szCs w:val="24"/>
          <w:lang w:val="mk-MK"/>
        </w:rPr>
        <w:t xml:space="preserve"> TOURS DOOEL</w:t>
      </w:r>
      <w:r w:rsidRPr="00E47B22">
        <w:rPr>
          <w:i/>
          <w:szCs w:val="24"/>
        </w:rPr>
        <w:t xml:space="preserve">” village Porodin </w:t>
      </w:r>
      <w:hyperlink r:id="rId16" w:history="1">
        <w:r w:rsidRPr="00E47B22">
          <w:rPr>
            <w:rStyle w:val="Hyperlink"/>
            <w:i/>
            <w:color w:val="auto"/>
            <w:szCs w:val="24"/>
            <w:u w:val="none"/>
          </w:rPr>
          <w:t>dzemturs2004@gmail.com</w:t>
        </w:r>
      </w:hyperlink>
    </w:p>
    <w:p w14:paraId="762FCDDD" w14:textId="77777777" w:rsidR="00E47B22" w:rsidRDefault="00E47B22" w:rsidP="00E47B22">
      <w:pPr>
        <w:pStyle w:val="ListParagraph"/>
        <w:rPr>
          <w:rStyle w:val="Hyperlink"/>
          <w:i/>
          <w:color w:val="auto"/>
          <w:szCs w:val="24"/>
          <w:u w:val="none"/>
        </w:rPr>
      </w:pPr>
    </w:p>
    <w:p w14:paraId="6DF7CCFA" w14:textId="22F97BEA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rStyle w:val="Hyperlink"/>
          <w:i/>
          <w:color w:val="auto"/>
          <w:szCs w:val="24"/>
          <w:u w:val="none"/>
        </w:rPr>
        <w:t>“Bobi Tours DOOEL” str. “12 Kladenci” no.9 Bitola   email.</w:t>
      </w:r>
      <w:r w:rsidRPr="00E47B22">
        <w:rPr>
          <w:i/>
          <w:szCs w:val="24"/>
        </w:rPr>
        <w:t xml:space="preserve"> </w:t>
      </w:r>
      <w:hyperlink r:id="rId17" w:history="1">
        <w:r w:rsidRPr="00E47B22">
          <w:rPr>
            <w:rStyle w:val="Hyperlink"/>
            <w:i/>
            <w:color w:val="auto"/>
            <w:szCs w:val="24"/>
            <w:u w:val="none"/>
          </w:rPr>
          <w:t>bobi_turs@yahoo.com</w:t>
        </w:r>
      </w:hyperlink>
    </w:p>
    <w:p w14:paraId="02B16F21" w14:textId="77777777" w:rsidR="00E47B22" w:rsidRDefault="00E47B22" w:rsidP="00E47B22">
      <w:pPr>
        <w:pStyle w:val="ListParagraph"/>
        <w:rPr>
          <w:i/>
          <w:szCs w:val="24"/>
        </w:rPr>
      </w:pPr>
    </w:p>
    <w:p w14:paraId="59AA7D71" w14:textId="2661E984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rStyle w:val="Hyperlink"/>
          <w:i/>
          <w:color w:val="auto"/>
          <w:szCs w:val="24"/>
          <w:u w:val="none"/>
        </w:rPr>
        <w:t>“DOOEL Luka Ekspres</w:t>
      </w:r>
      <w:r w:rsidR="009F350B">
        <w:rPr>
          <w:rStyle w:val="Hyperlink"/>
          <w:i/>
          <w:color w:val="auto"/>
          <w:szCs w:val="24"/>
          <w:u w:val="none"/>
        </w:rPr>
        <w:t xml:space="preserve"> Plus</w:t>
      </w:r>
      <w:r w:rsidRPr="00E47B22">
        <w:rPr>
          <w:rStyle w:val="Hyperlink"/>
          <w:i/>
          <w:color w:val="auto"/>
          <w:szCs w:val="24"/>
          <w:u w:val="none"/>
        </w:rPr>
        <w:t xml:space="preserve">” str. “Makedonska Falanga” no.35 A Bitola  email. </w:t>
      </w:r>
      <w:hyperlink r:id="rId18" w:history="1">
        <w:r w:rsidRPr="00E47B22">
          <w:rPr>
            <w:rStyle w:val="Hyperlink"/>
            <w:i/>
            <w:color w:val="auto"/>
            <w:szCs w:val="24"/>
            <w:u w:val="none"/>
          </w:rPr>
          <w:t>lukatravel@teotravel.com</w:t>
        </w:r>
      </w:hyperlink>
    </w:p>
    <w:p w14:paraId="7C9B2D51" w14:textId="77777777" w:rsidR="00E47B22" w:rsidRDefault="00E47B22" w:rsidP="00E47B22">
      <w:pPr>
        <w:pStyle w:val="ListParagraph"/>
        <w:rPr>
          <w:rStyle w:val="Hyperlink"/>
          <w:i/>
          <w:color w:val="auto"/>
          <w:szCs w:val="24"/>
          <w:u w:val="none"/>
        </w:rPr>
      </w:pPr>
    </w:p>
    <w:p w14:paraId="5EF3834D" w14:textId="77777777" w:rsidR="00E47B22" w:rsidRDefault="00253D1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rStyle w:val="Hyperlink"/>
          <w:i/>
          <w:color w:val="auto"/>
          <w:szCs w:val="24"/>
          <w:u w:val="none"/>
        </w:rPr>
        <w:t xml:space="preserve">“DOOEL Gopes Trans” str. “Boris Bastero” no.18 Bitola </w:t>
      </w:r>
      <w:hyperlink r:id="rId19" w:history="1">
        <w:r w:rsidRPr="00E47B22">
          <w:rPr>
            <w:rStyle w:val="Hyperlink"/>
            <w:i/>
            <w:color w:val="auto"/>
            <w:szCs w:val="24"/>
            <w:u w:val="none"/>
          </w:rPr>
          <w:t>pece-gopes@hotmail.com</w:t>
        </w:r>
      </w:hyperlink>
    </w:p>
    <w:p w14:paraId="3F0104ED" w14:textId="77777777" w:rsidR="00E47B22" w:rsidRDefault="00E47B22" w:rsidP="00E47B22">
      <w:pPr>
        <w:pStyle w:val="ListParagraph"/>
        <w:rPr>
          <w:i/>
          <w:szCs w:val="24"/>
        </w:rPr>
      </w:pPr>
    </w:p>
    <w:p w14:paraId="1A246261" w14:textId="1548302B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i/>
          <w:szCs w:val="24"/>
        </w:rPr>
        <w:t>“Mig Travel” str “11</w:t>
      </w:r>
      <w:r w:rsidRPr="00E47B22">
        <w:rPr>
          <w:i/>
          <w:szCs w:val="24"/>
          <w:vertAlign w:val="superscript"/>
        </w:rPr>
        <w:t>th</w:t>
      </w:r>
      <w:r w:rsidRPr="00E47B22">
        <w:rPr>
          <w:i/>
          <w:szCs w:val="24"/>
        </w:rPr>
        <w:t xml:space="preserve"> Makedonska divizija” no. 7 Bitola email </w:t>
      </w:r>
      <w:hyperlink r:id="rId20" w:history="1">
        <w:r w:rsidRPr="00E47B22">
          <w:rPr>
            <w:rStyle w:val="Hyperlink"/>
            <w:i/>
            <w:color w:val="auto"/>
            <w:szCs w:val="24"/>
            <w:u w:val="none"/>
          </w:rPr>
          <w:t>info@migtravel.mk</w:t>
        </w:r>
      </w:hyperlink>
    </w:p>
    <w:p w14:paraId="193C1648" w14:textId="77777777" w:rsidR="009F350B" w:rsidRDefault="009F350B" w:rsidP="009F350B">
      <w:pPr>
        <w:pStyle w:val="ListParagraph"/>
        <w:rPr>
          <w:rStyle w:val="Hyperlink"/>
          <w:i/>
          <w:color w:val="auto"/>
          <w:szCs w:val="24"/>
          <w:u w:val="none"/>
        </w:rPr>
      </w:pPr>
    </w:p>
    <w:p w14:paraId="0D6C927A" w14:textId="1724EEDB" w:rsidR="009F350B" w:rsidRDefault="009F350B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>
        <w:rPr>
          <w:rStyle w:val="Hyperlink"/>
          <w:i/>
          <w:color w:val="auto"/>
          <w:szCs w:val="24"/>
          <w:u w:val="none"/>
        </w:rPr>
        <w:t>“Hera Tours” Bulevard 1-st of May bb email  info@heratours.mk</w:t>
      </w:r>
    </w:p>
    <w:p w14:paraId="00DEE854" w14:textId="77777777" w:rsidR="00E47B22" w:rsidRDefault="00E47B22" w:rsidP="00E47B22">
      <w:pPr>
        <w:pStyle w:val="ListParagraph"/>
        <w:rPr>
          <w:szCs w:val="24"/>
        </w:rPr>
      </w:pPr>
    </w:p>
    <w:p w14:paraId="70BBFFB1" w14:textId="1E28B13E" w:rsidR="000D08BB" w:rsidRPr="00E47B22" w:rsidRDefault="00253D1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szCs w:val="24"/>
        </w:rPr>
        <w:t>ALL OTHER companies entities on the basis of public announcement of the contract.</w:t>
      </w:r>
    </w:p>
    <w:p w14:paraId="774D26A7" w14:textId="77777777" w:rsidR="000D08BB" w:rsidRDefault="00253D12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0D08B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568F" w14:textId="77777777" w:rsidR="00230582" w:rsidRDefault="00253D12">
      <w:r>
        <w:separator/>
      </w:r>
    </w:p>
  </w:endnote>
  <w:endnote w:type="continuationSeparator" w:id="0">
    <w:p w14:paraId="7BBABBF8" w14:textId="77777777" w:rsidR="00230582" w:rsidRDefault="0025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FEE9" w14:textId="77777777" w:rsidR="000D08BB" w:rsidRDefault="00253D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6CF705FC" w14:textId="77777777" w:rsidR="000D08BB" w:rsidRDefault="000D08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82F2" w14:textId="77777777" w:rsidR="000D08BB" w:rsidRDefault="00253D12">
    <w:pPr>
      <w:jc w:val="center"/>
      <w:rPr>
        <w:rFonts w:cs="Arial"/>
        <w:sz w:val="16"/>
        <w:szCs w:val="16"/>
        <w:lang w:val="mk-MK"/>
      </w:rPr>
    </w:pPr>
    <w:bookmarkStart w:id="1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4B465430" wp14:editId="6418987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5884399" w14:textId="77777777" w:rsidR="000D08BB" w:rsidRDefault="000D08BB"/>
  <w:p w14:paraId="77961B92" w14:textId="77777777" w:rsidR="000D08BB" w:rsidRDefault="000D08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A0FF" w14:textId="77777777" w:rsidR="000D08BB" w:rsidRDefault="00253D12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2BED404A" w14:textId="77777777" w:rsidR="000D08BB" w:rsidRDefault="00253D12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List of entities invited to submit the tender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0D086" w14:textId="77777777" w:rsidR="00230582" w:rsidRDefault="00253D12">
      <w:r>
        <w:separator/>
      </w:r>
    </w:p>
  </w:footnote>
  <w:footnote w:type="continuationSeparator" w:id="0">
    <w:p w14:paraId="2564352E" w14:textId="77777777" w:rsidR="00230582" w:rsidRDefault="00253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6964" w14:textId="77777777" w:rsidR="000D08BB" w:rsidRDefault="000D0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5376" w14:textId="77777777" w:rsidR="000D08BB" w:rsidRDefault="000D08BB">
    <w:pPr>
      <w:pStyle w:val="Header"/>
    </w:pPr>
  </w:p>
  <w:p w14:paraId="2688B122" w14:textId="77777777" w:rsidR="000D08BB" w:rsidRDefault="00253D12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642298C4" wp14:editId="1E4B7B29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50C09335" wp14:editId="06DC44C1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73D2" w14:textId="77777777" w:rsidR="000D08BB" w:rsidRDefault="000D08B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87F0BC"/>
    <w:multiLevelType w:val="singleLevel"/>
    <w:tmpl w:val="9987F0B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321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08BB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D487A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0582"/>
    <w:rsid w:val="00234EE3"/>
    <w:rsid w:val="00242ED6"/>
    <w:rsid w:val="002475C4"/>
    <w:rsid w:val="00247FEF"/>
    <w:rsid w:val="00252888"/>
    <w:rsid w:val="00253B57"/>
    <w:rsid w:val="00253D12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AA2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1599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3BFB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350B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47B22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08DA5EB8"/>
    <w:rsid w:val="095C3E8A"/>
    <w:rsid w:val="0C9349F0"/>
    <w:rsid w:val="1745265F"/>
    <w:rsid w:val="248B68D7"/>
    <w:rsid w:val="2E5D7AEE"/>
    <w:rsid w:val="4E1827E6"/>
    <w:rsid w:val="4FB37F0E"/>
    <w:rsid w:val="55846392"/>
    <w:rsid w:val="660C7D53"/>
    <w:rsid w:val="6AAB52D9"/>
    <w:rsid w:val="74301474"/>
    <w:rsid w:val="7F2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2572C"/>
  <w15:docId w15:val="{15F96439-D8DB-4140-AA28-59957562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qFormat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qFormat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qFormat/>
    <w:pPr>
      <w:jc w:val="both"/>
    </w:pPr>
    <w:rPr>
      <w:sz w:val="22"/>
    </w:rPr>
  </w:style>
  <w:style w:type="character" w:styleId="CommentReference">
    <w:name w:val="annotation reference"/>
    <w:semiHidden/>
    <w:qFormat/>
    <w:rPr>
      <w:sz w:val="16"/>
      <w:szCs w:val="16"/>
    </w:rPr>
  </w:style>
  <w:style w:type="paragraph" w:styleId="CommentText">
    <w:name w:val="annotation text"/>
    <w:basedOn w:val="Normal"/>
    <w:semiHidden/>
    <w:qFormat/>
    <w:rPr>
      <w:sz w:val="20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character" w:styleId="FollowedHyperlink">
    <w:name w:val="FollowedHyperlink"/>
    <w:qFormat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qFormat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character" w:styleId="Strong">
    <w:name w:val="Strong"/>
    <w:qFormat/>
    <w:rPr>
      <w:b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qFormat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qFormat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qFormat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qFormat/>
    <w:rPr>
      <w:sz w:val="22"/>
    </w:rPr>
  </w:style>
  <w:style w:type="paragraph" w:customStyle="1" w:styleId="Char2">
    <w:name w:val="Char2"/>
    <w:basedOn w:val="Normal"/>
    <w:qFormat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link w:val="Header"/>
    <w:qFormat/>
    <w:rPr>
      <w:rFonts w:ascii="Arial" w:hAnsi="Arial"/>
      <w:snapToGrid w:val="0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47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ugd.edu.mk" TargetMode="External"/><Relationship Id="rId18" Type="http://schemas.openxmlformats.org/officeDocument/2006/relationships/hyperlink" Target="mailto:lukatravel@teotravel.com" TargetMode="External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contact@feit.ukim.edu.mk" TargetMode="External"/><Relationship Id="rId17" Type="http://schemas.openxmlformats.org/officeDocument/2006/relationships/hyperlink" Target="mailto:bobi_turs@yahoo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dzemturs2004@gmail.com" TargetMode="External"/><Relationship Id="rId20" Type="http://schemas.openxmlformats.org/officeDocument/2006/relationships/hyperlink" Target="mailto:info@migtravel.m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mf.ukim.edu.mk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info@transkop.m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olivera.petrovska@unt.edu.mk" TargetMode="External"/><Relationship Id="rId19" Type="http://schemas.openxmlformats.org/officeDocument/2006/relationships/hyperlink" Target="mailto:pece-gopes@hot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tfbedu@tfb.uklo.edu.mk" TargetMode="External"/><Relationship Id="rId14" Type="http://schemas.openxmlformats.org/officeDocument/2006/relationships/hyperlink" Target="mailto:24ingbt@gmail.com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2162A2-BA8C-4E8F-AD43-8E986573EBE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340</Words>
  <Characters>1943</Characters>
  <Application>Microsoft Office Word</Application>
  <DocSecurity>0</DocSecurity>
  <Lines>16</Lines>
  <Paragraphs>4</Paragraphs>
  <ScaleCrop>false</ScaleCrop>
  <Company>European Commission/Alanet</Company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34</cp:revision>
  <cp:lastPrinted>2020-10-01T12:22:00Z</cp:lastPrinted>
  <dcterms:created xsi:type="dcterms:W3CDTF">2020-09-18T12:56:00Z</dcterms:created>
  <dcterms:modified xsi:type="dcterms:W3CDTF">2021-12-28T09:54:00Z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2057-11.2.0.10152</vt:lpwstr>
  </property>
</Properties>
</file>